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DF" w:rsidRPr="003B7322" w:rsidRDefault="00BF5BDF" w:rsidP="00BF5BDF">
      <w:pPr>
        <w:jc w:val="center"/>
        <w:rPr>
          <w:rFonts w:ascii="Arial" w:hAnsi="Arial" w:cs="Arial"/>
          <w:b/>
        </w:rPr>
      </w:pPr>
      <w:r w:rsidRPr="0093142B">
        <w:rPr>
          <w:rFonts w:ascii="Arial" w:hAnsi="Arial" w:cs="Arial"/>
          <w:b/>
          <w:sz w:val="30"/>
          <w:szCs w:val="30"/>
        </w:rPr>
        <w:t>Marginal Analysis</w:t>
      </w:r>
    </w:p>
    <w:p w:rsidR="00BF5BDF" w:rsidRPr="0065354B" w:rsidRDefault="00BF5BDF" w:rsidP="00BF5BDF">
      <w:pPr>
        <w:ind w:firstLine="720"/>
        <w:rPr>
          <w:rFonts w:ascii="Arial" w:hAnsi="Arial" w:cs="Arial"/>
          <w:sz w:val="24"/>
          <w:szCs w:val="24"/>
        </w:rPr>
      </w:pPr>
      <w:r w:rsidRPr="0065354B">
        <w:rPr>
          <w:rFonts w:ascii="Arial" w:hAnsi="Arial" w:cs="Arial"/>
          <w:sz w:val="24"/>
          <w:szCs w:val="24"/>
        </w:rPr>
        <w:t xml:space="preserve">Economists look at how costs and benefits change as there are small changes in actions.  We call this marginal analysis, and it is perhaps the key concept in economic analysis. It is an acknowledgement that people (should) make a decision based on the incremental gains and losses that result from that decision, and that sunk costs (money, time or other things of worth already expended and unredeemable) should not matter. </w:t>
      </w:r>
    </w:p>
    <w:p w:rsidR="00BF5BDF" w:rsidRPr="0065354B" w:rsidRDefault="00BF5BDF" w:rsidP="00BF5BDF">
      <w:pPr>
        <w:ind w:firstLine="720"/>
        <w:rPr>
          <w:rFonts w:ascii="Arial" w:hAnsi="Arial" w:cs="Arial"/>
          <w:sz w:val="24"/>
          <w:szCs w:val="24"/>
        </w:rPr>
      </w:pPr>
    </w:p>
    <w:p w:rsidR="00BF5BDF" w:rsidRPr="0065354B" w:rsidRDefault="00BF5BDF" w:rsidP="00BF5BDF">
      <w:pPr>
        <w:ind w:firstLine="720"/>
        <w:rPr>
          <w:rFonts w:ascii="Arial" w:hAnsi="Arial" w:cs="Arial"/>
          <w:sz w:val="24"/>
          <w:szCs w:val="24"/>
        </w:rPr>
      </w:pPr>
      <w:r w:rsidRPr="0065354B">
        <w:rPr>
          <w:rFonts w:ascii="Arial" w:hAnsi="Arial" w:cs="Arial"/>
          <w:sz w:val="24"/>
          <w:szCs w:val="24"/>
        </w:rPr>
        <w:t>Marginal analysis, quite simply, balances the additional benefits from an action against the additional cost. In any case, be it a firm deciding whether or not to expand production, a student deciding if another hour of studying is a good idea, or a professor choosing to give an extra exam, optimal performance requires that benefits and costs be equilibrated on the margin. What this means is that if the additional benefit exceeds the additional cost, take the action. Keep taking it as long as the benefit exceeds the cost, and to ensure that all excess benefits (those that exceed costs) are accrued, do it until</w:t>
      </w:r>
      <w:r>
        <w:rPr>
          <w:rFonts w:ascii="Arial" w:hAnsi="Arial" w:cs="Arial"/>
          <w:sz w:val="24"/>
          <w:szCs w:val="24"/>
        </w:rPr>
        <w:t>,</w:t>
      </w:r>
      <w:r w:rsidRPr="0065354B">
        <w:rPr>
          <w:rFonts w:ascii="Arial" w:hAnsi="Arial" w:cs="Arial"/>
          <w:sz w:val="24"/>
          <w:szCs w:val="24"/>
        </w:rPr>
        <w:t xml:space="preserve"> for the last action, the benefits just equal the costs. </w:t>
      </w:r>
    </w:p>
    <w:p w:rsidR="00BF5BDF" w:rsidRPr="0065354B" w:rsidRDefault="00BF5BDF" w:rsidP="00BF5BDF">
      <w:pPr>
        <w:rPr>
          <w:rFonts w:ascii="Arial" w:hAnsi="Arial" w:cs="Arial"/>
          <w:sz w:val="24"/>
          <w:szCs w:val="24"/>
        </w:rPr>
      </w:pPr>
    </w:p>
    <w:p w:rsidR="00BF5BDF" w:rsidRPr="0065354B" w:rsidRDefault="00BF5BDF" w:rsidP="00BF5BDF">
      <w:pPr>
        <w:ind w:firstLine="720"/>
        <w:rPr>
          <w:rFonts w:ascii="Arial" w:hAnsi="Arial" w:cs="Arial"/>
          <w:sz w:val="24"/>
          <w:szCs w:val="24"/>
        </w:rPr>
      </w:pPr>
      <w:r w:rsidRPr="0065354B">
        <w:rPr>
          <w:rFonts w:ascii="Arial" w:hAnsi="Arial" w:cs="Arial"/>
          <w:sz w:val="24"/>
          <w:szCs w:val="24"/>
        </w:rPr>
        <w:t xml:space="preserve">People seem to violate this maxim all the time, counting sunk or fixed costs in decision making. Politicians and bureaucrats might do it because the cost of not doing so may include being accused of wastefulness, not being careful guardians of the public’s fiscal well-being. </w:t>
      </w:r>
      <w:r>
        <w:rPr>
          <w:rFonts w:ascii="Arial" w:hAnsi="Arial" w:cs="Arial"/>
          <w:sz w:val="24"/>
          <w:szCs w:val="24"/>
        </w:rPr>
        <w:t>I</w:t>
      </w:r>
      <w:r w:rsidRPr="0065354B">
        <w:rPr>
          <w:rFonts w:ascii="Arial" w:hAnsi="Arial" w:cs="Arial"/>
          <w:sz w:val="24"/>
          <w:szCs w:val="24"/>
        </w:rPr>
        <w:t xml:space="preserve">ndividuals often go to shows or take trips that they claim they do not want to because they have already bought the tickets. </w:t>
      </w:r>
      <w:r>
        <w:rPr>
          <w:rFonts w:ascii="Arial" w:hAnsi="Arial" w:cs="Arial"/>
          <w:sz w:val="24"/>
          <w:szCs w:val="24"/>
        </w:rPr>
        <w:t>T</w:t>
      </w:r>
      <w:r w:rsidRPr="0065354B">
        <w:rPr>
          <w:rFonts w:ascii="Arial" w:hAnsi="Arial" w:cs="Arial"/>
          <w:sz w:val="24"/>
          <w:szCs w:val="24"/>
        </w:rPr>
        <w:t>hat is the key</w:t>
      </w:r>
      <w:r>
        <w:rPr>
          <w:rFonts w:ascii="Arial" w:hAnsi="Arial" w:cs="Arial"/>
          <w:sz w:val="24"/>
          <w:szCs w:val="24"/>
        </w:rPr>
        <w:t>, s</w:t>
      </w:r>
      <w:r w:rsidRPr="0065354B">
        <w:rPr>
          <w:rFonts w:ascii="Arial" w:hAnsi="Arial" w:cs="Arial"/>
          <w:sz w:val="24"/>
          <w:szCs w:val="24"/>
        </w:rPr>
        <w:t xml:space="preserve">ince the tickets </w:t>
      </w:r>
      <w:r>
        <w:rPr>
          <w:rFonts w:ascii="Arial" w:hAnsi="Arial" w:cs="Arial"/>
          <w:sz w:val="24"/>
          <w:szCs w:val="24"/>
        </w:rPr>
        <w:t>have</w:t>
      </w:r>
      <w:r w:rsidRPr="0065354B">
        <w:rPr>
          <w:rFonts w:ascii="Arial" w:hAnsi="Arial" w:cs="Arial"/>
          <w:sz w:val="24"/>
          <w:szCs w:val="24"/>
        </w:rPr>
        <w:t xml:space="preserve"> already </w:t>
      </w:r>
      <w:r>
        <w:rPr>
          <w:rFonts w:ascii="Arial" w:hAnsi="Arial" w:cs="Arial"/>
          <w:sz w:val="24"/>
          <w:szCs w:val="24"/>
        </w:rPr>
        <w:t>been purchased</w:t>
      </w:r>
      <w:r w:rsidRPr="0065354B">
        <w:rPr>
          <w:rFonts w:ascii="Arial" w:hAnsi="Arial" w:cs="Arial"/>
          <w:sz w:val="24"/>
          <w:szCs w:val="24"/>
        </w:rPr>
        <w:t>, the marginal cost of attending is probably very small, just some time and exertion.</w:t>
      </w:r>
      <w:r>
        <w:rPr>
          <w:rFonts w:ascii="Arial" w:hAnsi="Arial" w:cs="Arial"/>
          <w:sz w:val="24"/>
          <w:szCs w:val="24"/>
        </w:rPr>
        <w:t xml:space="preserve"> </w:t>
      </w:r>
      <w:r w:rsidRPr="0065354B">
        <w:rPr>
          <w:rFonts w:ascii="Arial" w:hAnsi="Arial" w:cs="Arial"/>
          <w:sz w:val="24"/>
          <w:szCs w:val="24"/>
        </w:rPr>
        <w:t xml:space="preserve"> </w:t>
      </w:r>
      <w:r>
        <w:rPr>
          <w:rFonts w:ascii="Arial" w:hAnsi="Arial" w:cs="Arial"/>
          <w:sz w:val="24"/>
          <w:szCs w:val="24"/>
        </w:rPr>
        <w:t>T</w:t>
      </w:r>
      <w:r w:rsidRPr="0065354B">
        <w:rPr>
          <w:rFonts w:ascii="Arial" w:hAnsi="Arial" w:cs="Arial"/>
          <w:sz w:val="24"/>
          <w:szCs w:val="24"/>
        </w:rPr>
        <w:t>he potential gains</w:t>
      </w:r>
      <w:r>
        <w:rPr>
          <w:rFonts w:ascii="Arial" w:hAnsi="Arial" w:cs="Arial"/>
          <w:sz w:val="24"/>
          <w:szCs w:val="24"/>
        </w:rPr>
        <w:t xml:space="preserve"> from the trip;</w:t>
      </w:r>
      <w:r w:rsidRPr="0065354B">
        <w:rPr>
          <w:rFonts w:ascii="Arial" w:hAnsi="Arial" w:cs="Arial"/>
          <w:sz w:val="24"/>
          <w:szCs w:val="24"/>
        </w:rPr>
        <w:t xml:space="preserve"> the enjoyment from the activity, must be high. We know this because when buying the tickets</w:t>
      </w:r>
      <w:r>
        <w:rPr>
          <w:rFonts w:ascii="Arial" w:hAnsi="Arial" w:cs="Arial"/>
          <w:sz w:val="24"/>
          <w:szCs w:val="24"/>
        </w:rPr>
        <w:t>,</w:t>
      </w:r>
      <w:r w:rsidRPr="0065354B">
        <w:rPr>
          <w:rFonts w:ascii="Arial" w:hAnsi="Arial" w:cs="Arial"/>
          <w:sz w:val="24"/>
          <w:szCs w:val="24"/>
        </w:rPr>
        <w:t xml:space="preserve"> the cost was high (it included the dollars spent) so the expected benefits must have been high as well. Now, although the expected benefits might be diminished somewhat by weariness, the costs are significantly lower, </w:t>
      </w:r>
      <w:r>
        <w:rPr>
          <w:rFonts w:ascii="Arial" w:hAnsi="Arial" w:cs="Arial"/>
          <w:sz w:val="24"/>
          <w:szCs w:val="24"/>
        </w:rPr>
        <w:t xml:space="preserve">as the ticket price is excluded, the costs are </w:t>
      </w:r>
      <w:r w:rsidRPr="0065354B">
        <w:rPr>
          <w:rFonts w:ascii="Arial" w:hAnsi="Arial" w:cs="Arial"/>
          <w:sz w:val="24"/>
          <w:szCs w:val="24"/>
        </w:rPr>
        <w:t xml:space="preserve">only the time spent in the activity, so the expected net benefits are still positive. </w:t>
      </w:r>
    </w:p>
    <w:p w:rsidR="00BF5BDF" w:rsidRPr="0065354B" w:rsidRDefault="00BF5BDF" w:rsidP="00BF5BDF">
      <w:pPr>
        <w:numPr>
          <w:ilvl w:val="0"/>
          <w:numId w:val="7"/>
        </w:numPr>
        <w:spacing w:after="0" w:line="240" w:lineRule="auto"/>
        <w:rPr>
          <w:rFonts w:ascii="Arial" w:hAnsi="Arial" w:cs="Arial"/>
          <w:sz w:val="24"/>
          <w:szCs w:val="24"/>
        </w:rPr>
      </w:pPr>
      <w:r w:rsidRPr="0065354B">
        <w:rPr>
          <w:rFonts w:ascii="Arial" w:hAnsi="Arial" w:cs="Arial"/>
          <w:sz w:val="24"/>
          <w:szCs w:val="24"/>
        </w:rPr>
        <w:t>Scarcity forces individuals, firms, and governments to make choices.  How do rational decision makers make decisions?’</w:t>
      </w:r>
    </w:p>
    <w:p w:rsidR="00BF5BDF" w:rsidRPr="0065354B" w:rsidRDefault="00BF5BDF" w:rsidP="00BF5BDF">
      <w:pPr>
        <w:spacing w:after="0" w:line="240" w:lineRule="auto"/>
        <w:ind w:left="720"/>
        <w:rPr>
          <w:rFonts w:ascii="Arial" w:hAnsi="Arial" w:cs="Arial"/>
          <w:sz w:val="24"/>
          <w:szCs w:val="24"/>
        </w:rPr>
      </w:pPr>
    </w:p>
    <w:p w:rsidR="00BF5BDF" w:rsidRPr="0065354B" w:rsidRDefault="00BF5BDF" w:rsidP="00BF5BDF">
      <w:pPr>
        <w:numPr>
          <w:ilvl w:val="0"/>
          <w:numId w:val="7"/>
        </w:numPr>
        <w:spacing w:after="0" w:line="240" w:lineRule="auto"/>
        <w:rPr>
          <w:rFonts w:ascii="Arial" w:hAnsi="Arial" w:cs="Arial"/>
          <w:sz w:val="24"/>
          <w:szCs w:val="24"/>
        </w:rPr>
      </w:pPr>
      <w:r w:rsidRPr="0065354B">
        <w:rPr>
          <w:rFonts w:ascii="Arial" w:hAnsi="Arial" w:cs="Arial"/>
          <w:sz w:val="24"/>
          <w:szCs w:val="24"/>
        </w:rPr>
        <w:t>What is meant by the phrase, “optimal performance requires that benefits and costs be equilibrated on the margin”?</w:t>
      </w:r>
    </w:p>
    <w:p w:rsidR="00BF5BDF" w:rsidRPr="0065354B" w:rsidRDefault="00BF5BDF" w:rsidP="00BF5BDF">
      <w:pPr>
        <w:spacing w:after="0" w:line="240" w:lineRule="auto"/>
        <w:ind w:left="720"/>
        <w:rPr>
          <w:rFonts w:ascii="Arial" w:hAnsi="Arial" w:cs="Arial"/>
          <w:sz w:val="24"/>
          <w:szCs w:val="24"/>
        </w:rPr>
      </w:pPr>
    </w:p>
    <w:p w:rsidR="00BF5BDF" w:rsidRPr="0065354B" w:rsidRDefault="00BF5BDF" w:rsidP="00BF5BDF">
      <w:pPr>
        <w:numPr>
          <w:ilvl w:val="0"/>
          <w:numId w:val="7"/>
        </w:numPr>
        <w:spacing w:after="0" w:line="240" w:lineRule="auto"/>
        <w:rPr>
          <w:rFonts w:ascii="Arial" w:hAnsi="Arial" w:cs="Arial"/>
          <w:sz w:val="24"/>
          <w:szCs w:val="24"/>
        </w:rPr>
      </w:pPr>
      <w:r w:rsidRPr="0065354B">
        <w:rPr>
          <w:rFonts w:ascii="Arial" w:hAnsi="Arial" w:cs="Arial"/>
          <w:sz w:val="24"/>
          <w:szCs w:val="24"/>
        </w:rPr>
        <w:t xml:space="preserve">How do individuals violate the concept of thinking at the margin? </w:t>
      </w:r>
    </w:p>
    <w:p w:rsidR="00BF5BDF" w:rsidRDefault="00550F39" w:rsidP="00BF5BDF">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1.85pt;margin-top:4.45pt;width:483pt;height:33pt;z-index:251660288">
            <v:textbox>
              <w:txbxContent>
                <w:p w:rsidR="00BF5BDF" w:rsidRDefault="00BF5BDF" w:rsidP="00BF5BDF">
                  <w:pPr>
                    <w:rPr>
                      <w:rFonts w:ascii="Arial" w:hAnsi="Arial" w:cs="Arial"/>
                      <w:sz w:val="20"/>
                      <w:szCs w:val="20"/>
                    </w:rPr>
                  </w:pPr>
                  <w:r w:rsidRPr="0093142B">
                    <w:rPr>
                      <w:rFonts w:ascii="Arial" w:hAnsi="Arial" w:cs="Arial"/>
                      <w:sz w:val="20"/>
                      <w:szCs w:val="20"/>
                    </w:rPr>
                    <w:t>Source: "Marginal Analysis." School of Economic Sciences</w:t>
                  </w:r>
                  <w:r>
                    <w:rPr>
                      <w:rFonts w:ascii="Arial" w:hAnsi="Arial" w:cs="Arial"/>
                      <w:sz w:val="20"/>
                      <w:szCs w:val="20"/>
                    </w:rPr>
                    <w:t xml:space="preserve">. 22 August 2009  </w:t>
                  </w:r>
                  <w:r w:rsidRPr="0093142B">
                    <w:rPr>
                      <w:rFonts w:ascii="Arial" w:hAnsi="Arial" w:cs="Arial"/>
                      <w:sz w:val="20"/>
                      <w:szCs w:val="20"/>
                    </w:rPr>
                    <w:t>&lt;</w:t>
                  </w:r>
                  <w:hyperlink r:id="rId7" w:history="1">
                    <w:r w:rsidRPr="00D03009">
                      <w:rPr>
                        <w:rStyle w:val="Hyperlink"/>
                        <w:rFonts w:ascii="Arial" w:hAnsi="Arial" w:cs="Arial"/>
                        <w:sz w:val="20"/>
                        <w:szCs w:val="20"/>
                      </w:rPr>
                      <w:t>http://www.ses.wsu.edu/People/faculty/rosenman/dist301/Margin.htm</w:t>
                    </w:r>
                  </w:hyperlink>
                  <w:r w:rsidRPr="0093142B">
                    <w:rPr>
                      <w:rFonts w:ascii="Arial" w:hAnsi="Arial" w:cs="Arial"/>
                      <w:sz w:val="20"/>
                      <w:szCs w:val="20"/>
                    </w:rPr>
                    <w:t>&gt;.</w:t>
                  </w:r>
                </w:p>
                <w:p w:rsidR="00BF5BDF" w:rsidRDefault="00BF5BDF" w:rsidP="00BF5BDF"/>
              </w:txbxContent>
            </v:textbox>
          </v:shape>
        </w:pict>
      </w:r>
    </w:p>
    <w:p w:rsidR="00FC7F66" w:rsidRPr="003965C4" w:rsidRDefault="00FC7F66" w:rsidP="003965C4"/>
    <w:sectPr w:rsidR="00FC7F66" w:rsidRPr="003965C4" w:rsidSect="00E240AE">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25" w:rsidRDefault="00395A25" w:rsidP="00E30DE1">
      <w:pPr>
        <w:spacing w:after="0" w:line="240" w:lineRule="auto"/>
      </w:pPr>
      <w:r>
        <w:separator/>
      </w:r>
    </w:p>
  </w:endnote>
  <w:endnote w:type="continuationSeparator" w:id="0">
    <w:p w:rsidR="00395A25" w:rsidRDefault="00395A25" w:rsidP="00E3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AF" w:rsidRDefault="00D45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Default="00614FAC" w:rsidP="00E30DE1">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550F39">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550F39">
      <w:rPr>
        <w:rStyle w:val="PageNumber"/>
        <w:rFonts w:ascii="Arial" w:hAnsi="Arial" w:cs="Arial"/>
        <w:sz w:val="20"/>
        <w:szCs w:val="20"/>
      </w:rPr>
      <w:fldChar w:fldCharType="separate"/>
    </w:r>
    <w:r w:rsidR="009424E7">
      <w:rPr>
        <w:rStyle w:val="PageNumber"/>
        <w:rFonts w:ascii="Arial" w:hAnsi="Arial" w:cs="Arial"/>
        <w:noProof/>
        <w:sz w:val="20"/>
        <w:szCs w:val="20"/>
      </w:rPr>
      <w:t>1</w:t>
    </w:r>
    <w:r w:rsidR="00550F39">
      <w:rPr>
        <w:rStyle w:val="PageNumber"/>
        <w:rFonts w:ascii="Arial" w:hAnsi="Arial" w:cs="Arial"/>
        <w:sz w:val="20"/>
        <w:szCs w:val="20"/>
      </w:rPr>
      <w:fldChar w:fldCharType="end"/>
    </w:r>
    <w:r>
      <w:rPr>
        <w:rStyle w:val="PageNumber"/>
        <w:rFonts w:ascii="Arial" w:hAnsi="Arial" w:cs="Arial"/>
        <w:sz w:val="20"/>
        <w:szCs w:val="20"/>
      </w:rPr>
      <w:t xml:space="preserve"> of </w:t>
    </w:r>
    <w:r w:rsidR="00550F39">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550F39">
      <w:rPr>
        <w:rStyle w:val="PageNumber"/>
        <w:rFonts w:ascii="Arial" w:hAnsi="Arial" w:cs="Arial"/>
        <w:sz w:val="20"/>
        <w:szCs w:val="20"/>
      </w:rPr>
      <w:fldChar w:fldCharType="separate"/>
    </w:r>
    <w:r w:rsidR="009424E7">
      <w:rPr>
        <w:rStyle w:val="PageNumber"/>
        <w:rFonts w:ascii="Arial" w:hAnsi="Arial" w:cs="Arial"/>
        <w:noProof/>
        <w:sz w:val="20"/>
        <w:szCs w:val="20"/>
      </w:rPr>
      <w:t>1</w:t>
    </w:r>
    <w:r w:rsidR="00550F39">
      <w:rPr>
        <w:rStyle w:val="PageNumber"/>
        <w:rFonts w:ascii="Arial" w:hAnsi="Arial" w:cs="Arial"/>
        <w:sz w:val="20"/>
        <w:szCs w:val="20"/>
      </w:rPr>
      <w:fldChar w:fldCharType="end"/>
    </w:r>
  </w:p>
  <w:p w:rsidR="00614FAC" w:rsidRDefault="00550F39" w:rsidP="00E30DE1">
    <w:pPr>
      <w:pStyle w:val="Footer"/>
    </w:pPr>
    <w:hyperlink r:id="rId1" w:history="1">
      <w:r w:rsidR="00614FAC" w:rsidRPr="004B05EE">
        <w:rPr>
          <w:rStyle w:val="Hyperlink"/>
          <w:rFonts w:ascii="Arial" w:hAnsi="Arial" w:cs="Arial"/>
          <w:sz w:val="20"/>
          <w:szCs w:val="20"/>
        </w:rPr>
        <w:t>www.micitizenshipcurriculum.org</w:t>
      </w:r>
    </w:hyperlink>
    <w:r w:rsidR="00614FAC">
      <w:rPr>
        <w:rStyle w:val="PageNumber"/>
        <w:rFonts w:ascii="Arial" w:hAnsi="Arial" w:cs="Arial"/>
        <w:sz w:val="20"/>
        <w:szCs w:val="20"/>
      </w:rPr>
      <w:tab/>
    </w:r>
    <w:r w:rsidR="00614FAC">
      <w:rPr>
        <w:rFonts w:ascii="Arial" w:hAnsi="Arial"/>
        <w:sz w:val="20"/>
      </w:rPr>
      <w:tab/>
      <w:t>July 29,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AF" w:rsidRDefault="00D45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25" w:rsidRDefault="00395A25" w:rsidP="00E30DE1">
      <w:pPr>
        <w:spacing w:after="0" w:line="240" w:lineRule="auto"/>
      </w:pPr>
      <w:r>
        <w:separator/>
      </w:r>
    </w:p>
  </w:footnote>
  <w:footnote w:type="continuationSeparator" w:id="0">
    <w:p w:rsidR="00395A25" w:rsidRDefault="00395A25" w:rsidP="00E30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AF" w:rsidRDefault="00D45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AC" w:rsidRPr="004852E1" w:rsidRDefault="00614FAC" w:rsidP="00E30DE1">
    <w:pPr>
      <w:pStyle w:val="Header"/>
      <w:tabs>
        <w:tab w:val="right" w:pos="10780"/>
      </w:tabs>
      <w:rPr>
        <w:rFonts w:ascii="Arial" w:hAnsi="Arial" w:cs="Arial"/>
        <w:sz w:val="20"/>
        <w:szCs w:val="20"/>
      </w:rPr>
    </w:pPr>
    <w:r w:rsidRPr="004852E1">
      <w:rPr>
        <w:rFonts w:ascii="Arial" w:hAnsi="Arial" w:cs="Arial"/>
        <w:sz w:val="20"/>
        <w:szCs w:val="20"/>
      </w:rPr>
      <w:tab/>
    </w:r>
    <w:r w:rsidRPr="004852E1">
      <w:rPr>
        <w:rFonts w:ascii="Arial" w:hAnsi="Arial" w:cs="Arial"/>
        <w:sz w:val="20"/>
        <w:szCs w:val="20"/>
      </w:rPr>
      <w:tab/>
      <w:t>ECON01</w:t>
    </w:r>
  </w:p>
  <w:p w:rsidR="00614FAC" w:rsidRDefault="00614FAC" w:rsidP="00E30DE1">
    <w:pPr>
      <w:pStyle w:val="Header"/>
      <w:tabs>
        <w:tab w:val="left" w:pos="9000"/>
        <w:tab w:val="right" w:pos="10780"/>
      </w:tabs>
      <w:rPr>
        <w:rFonts w:ascii="Arial" w:hAnsi="Arial" w:cs="Arial"/>
        <w:sz w:val="20"/>
        <w:szCs w:val="20"/>
      </w:rPr>
    </w:pPr>
    <w:r w:rsidRPr="004852E1">
      <w:rPr>
        <w:rFonts w:ascii="Arial" w:hAnsi="Arial" w:cs="Arial"/>
        <w:sz w:val="20"/>
        <w:szCs w:val="20"/>
      </w:rPr>
      <w:t>Fundamentals of Economics</w:t>
    </w:r>
    <w:r w:rsidR="00F0609E">
      <w:rPr>
        <w:rFonts w:ascii="Arial" w:hAnsi="Arial" w:cs="Arial"/>
        <w:sz w:val="20"/>
        <w:szCs w:val="20"/>
      </w:rPr>
      <w:tab/>
    </w:r>
    <w:r w:rsidR="00F0609E">
      <w:rPr>
        <w:rFonts w:ascii="Arial" w:hAnsi="Arial" w:cs="Arial"/>
        <w:sz w:val="20"/>
        <w:szCs w:val="20"/>
      </w:rPr>
      <w:tab/>
    </w:r>
    <w:r w:rsidR="00F0609E">
      <w:rPr>
        <w:rFonts w:ascii="Arial" w:hAnsi="Arial" w:cs="Arial"/>
        <w:sz w:val="20"/>
        <w:szCs w:val="20"/>
      </w:rPr>
      <w:tab/>
      <w:t xml:space="preserve">Lesson </w:t>
    </w:r>
    <w:r w:rsidR="00BF5BDF">
      <w:rPr>
        <w:rFonts w:ascii="Arial" w:hAnsi="Arial" w:cs="Arial"/>
        <w:sz w:val="20"/>
        <w:szCs w:val="20"/>
      </w:rPr>
      <w:t>3</w:t>
    </w:r>
    <w:r>
      <w:rPr>
        <w:rFonts w:ascii="Arial" w:hAnsi="Arial" w:cs="Arial"/>
        <w:sz w:val="20"/>
        <w:szCs w:val="20"/>
      </w:rPr>
      <w:tab/>
    </w:r>
  </w:p>
  <w:p w:rsidR="00614FAC" w:rsidRDefault="00614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AF" w:rsidRDefault="00D45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2F8"/>
    <w:multiLevelType w:val="hybridMultilevel"/>
    <w:tmpl w:val="FD1A71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3D5CFF"/>
    <w:multiLevelType w:val="hybridMultilevel"/>
    <w:tmpl w:val="F65E064E"/>
    <w:lvl w:ilvl="0" w:tplc="6840B5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5311A"/>
    <w:multiLevelType w:val="multilevel"/>
    <w:tmpl w:val="99327FF6"/>
    <w:lvl w:ilvl="0">
      <w:start w:val="1"/>
      <w:numFmt w:val="upperRoman"/>
      <w:lvlText w:val="%1."/>
      <w:lvlJc w:val="left"/>
      <w:pPr>
        <w:tabs>
          <w:tab w:val="num" w:pos="1800"/>
        </w:tabs>
        <w:ind w:left="1800" w:hanging="720"/>
      </w:pPr>
      <w:rPr>
        <w:rFonts w:hint="default"/>
        <w:b w:val="0"/>
        <w:i w:val="0"/>
        <w:u w:val="single"/>
      </w:rPr>
    </w:lvl>
    <w:lvl w:ilvl="1">
      <w:numFmt w:val="decimal"/>
      <w:lvlText w:val="%2."/>
      <w:lvlJc w:val="left"/>
      <w:pPr>
        <w:tabs>
          <w:tab w:val="num" w:pos="1440"/>
        </w:tabs>
        <w:ind w:left="1440" w:hanging="360"/>
      </w:pPr>
      <w:rPr>
        <w:rFonts w:hint="default"/>
        <w:b w:val="0"/>
        <w:i w:val="0"/>
        <w:sz w:val="20"/>
        <w:u w:val="singl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3E964E1"/>
    <w:multiLevelType w:val="hybridMultilevel"/>
    <w:tmpl w:val="A656DE6C"/>
    <w:lvl w:ilvl="0" w:tplc="C8FAB89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D3CB7"/>
    <w:multiLevelType w:val="hybridMultilevel"/>
    <w:tmpl w:val="0A4C6870"/>
    <w:lvl w:ilvl="0" w:tplc="B93A8E80">
      <w:start w:val="1"/>
      <w:numFmt w:val="decimal"/>
      <w:lvlText w:val="%1."/>
      <w:lvlJc w:val="left"/>
      <w:pPr>
        <w:tabs>
          <w:tab w:val="num" w:pos="720"/>
        </w:tabs>
        <w:ind w:left="720" w:hanging="360"/>
      </w:pPr>
      <w:rPr>
        <w:rFonts w:hint="default"/>
      </w:rPr>
    </w:lvl>
    <w:lvl w:ilvl="1" w:tplc="1C50AB2A">
      <w:start w:val="1"/>
      <w:numFmt w:val="upperRoman"/>
      <w:lvlText w:val="%2."/>
      <w:lvlJc w:val="left"/>
      <w:pPr>
        <w:tabs>
          <w:tab w:val="num" w:pos="1800"/>
        </w:tabs>
        <w:ind w:left="1800" w:hanging="720"/>
      </w:pPr>
      <w:rPr>
        <w:rFonts w:hint="default"/>
        <w:b/>
        <w:u w:val="singl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991275"/>
    <w:multiLevelType w:val="hybridMultilevel"/>
    <w:tmpl w:val="B33C9B76"/>
    <w:lvl w:ilvl="0" w:tplc="EFBCA6C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D6A63BE"/>
    <w:multiLevelType w:val="hybridMultilevel"/>
    <w:tmpl w:val="649086D6"/>
    <w:lvl w:ilvl="0" w:tplc="EFBCA6C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890" w:hanging="180"/>
      </w:pPr>
      <w:rPr>
        <w:rFonts w:cs="Times New Roman"/>
      </w:rPr>
    </w:lvl>
    <w:lvl w:ilvl="3" w:tplc="5B727B08">
      <w:start w:val="1"/>
      <w:numFmt w:val="decimal"/>
      <w:lvlText w:val="%4)"/>
      <w:lvlJc w:val="left"/>
      <w:pPr>
        <w:ind w:left="2880" w:hanging="360"/>
      </w:pPr>
      <w:rPr>
        <w:rFonts w:cs="Times New Roman"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604DF2"/>
    <w:multiLevelType w:val="hybridMultilevel"/>
    <w:tmpl w:val="EFF409F2"/>
    <w:lvl w:ilvl="0" w:tplc="B93A8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0DE1"/>
    <w:rsid w:val="00272D4E"/>
    <w:rsid w:val="00295C0F"/>
    <w:rsid w:val="00356E9A"/>
    <w:rsid w:val="00395A25"/>
    <w:rsid w:val="003965C4"/>
    <w:rsid w:val="00414729"/>
    <w:rsid w:val="00461300"/>
    <w:rsid w:val="004B592E"/>
    <w:rsid w:val="00550F39"/>
    <w:rsid w:val="00614FAC"/>
    <w:rsid w:val="009424E7"/>
    <w:rsid w:val="00BF5BDF"/>
    <w:rsid w:val="00D453AF"/>
    <w:rsid w:val="00E240AE"/>
    <w:rsid w:val="00E30DE1"/>
    <w:rsid w:val="00EC0A67"/>
    <w:rsid w:val="00ED2222"/>
    <w:rsid w:val="00F0609E"/>
    <w:rsid w:val="00FC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DE1"/>
  </w:style>
  <w:style w:type="paragraph" w:styleId="Footer">
    <w:name w:val="footer"/>
    <w:basedOn w:val="Normal"/>
    <w:link w:val="FooterChar"/>
    <w:unhideWhenUsed/>
    <w:rsid w:val="00E30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E1"/>
  </w:style>
  <w:style w:type="paragraph" w:styleId="ListParagraph">
    <w:name w:val="List Paragraph"/>
    <w:basedOn w:val="Normal"/>
    <w:qFormat/>
    <w:rsid w:val="00E30DE1"/>
    <w:pPr>
      <w:ind w:left="720"/>
      <w:contextualSpacing/>
    </w:pPr>
  </w:style>
  <w:style w:type="character" w:styleId="Hyperlink">
    <w:name w:val="Hyperlink"/>
    <w:basedOn w:val="DefaultParagraphFont"/>
    <w:rsid w:val="00E30DE1"/>
    <w:rPr>
      <w:rFonts w:cs="Times New Roman"/>
      <w:color w:val="0000FF"/>
      <w:u w:val="single"/>
    </w:rPr>
  </w:style>
  <w:style w:type="character" w:styleId="PageNumber">
    <w:name w:val="page number"/>
    <w:basedOn w:val="DefaultParagraphFont"/>
    <w:rsid w:val="00E30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s.wsu.edu/People/faculty/rosenman/dist301/Margi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2013-05-13T15:32:00Z</dcterms:created>
  <dcterms:modified xsi:type="dcterms:W3CDTF">2013-05-13T15:32:00Z</dcterms:modified>
</cp:coreProperties>
</file>